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COMPARISON OF EARLY HEMODYNAMIC PERFORMANCE OF STENTED PERICARDIAL AND PORCINE </w:t>
      </w:r>
      <w:r w:rsidR="007474ED">
        <w:rPr>
          <w:b/>
          <w:bCs/>
        </w:rPr>
        <w:t>AORTIC VALVES</w:t>
      </w:r>
      <w:r>
        <w:rPr>
          <w:b/>
          <w:bCs/>
        </w:rPr>
        <w:t xml:space="preserve"> </w:t>
      </w:r>
    </w:p>
    <w:p w:rsidR="00B921ED" w:rsidRDefault="00B921ED" w:rsidP="007474ED">
      <w:pPr>
        <w:widowControl w:val="0"/>
        <w:autoSpaceDE w:val="0"/>
        <w:autoSpaceDN w:val="0"/>
        <w:adjustRightInd w:val="0"/>
      </w:pPr>
      <w:r w:rsidRPr="00BB6D57">
        <w:rPr>
          <w:b/>
          <w:bCs/>
          <w:u w:val="single"/>
        </w:rPr>
        <w:t>V</w:t>
      </w:r>
      <w:r w:rsidR="007474ED" w:rsidRPr="00BB6D57">
        <w:rPr>
          <w:b/>
          <w:bCs/>
          <w:u w:val="single"/>
        </w:rPr>
        <w:t>.</w:t>
      </w:r>
      <w:r w:rsidRPr="00BB6D57">
        <w:rPr>
          <w:b/>
          <w:bCs/>
          <w:u w:val="single"/>
        </w:rPr>
        <w:t xml:space="preserve"> Sharma</w:t>
      </w:r>
      <w:r w:rsidR="007474ED" w:rsidRPr="00BB6D57">
        <w:rPr>
          <w:b/>
          <w:bCs/>
          <w:u w:val="single"/>
          <w:vertAlign w:val="superscript"/>
        </w:rPr>
        <w:t>1</w:t>
      </w:r>
      <w:r>
        <w:t>, S</w:t>
      </w:r>
      <w:r w:rsidR="007474ED">
        <w:t>.</w:t>
      </w:r>
      <w:r>
        <w:t>V</w:t>
      </w:r>
      <w:r w:rsidR="007474ED">
        <w:t>.</w:t>
      </w:r>
      <w:r>
        <w:t xml:space="preserve"> Deo</w:t>
      </w:r>
      <w:r w:rsidR="007474ED" w:rsidRPr="007474ED">
        <w:rPr>
          <w:vertAlign w:val="superscript"/>
        </w:rPr>
        <w:t>2</w:t>
      </w:r>
      <w:r>
        <w:t>, S</w:t>
      </w:r>
      <w:r w:rsidR="007474ED">
        <w:t>.</w:t>
      </w:r>
      <w:r>
        <w:t>E</w:t>
      </w:r>
      <w:r w:rsidR="007474ED">
        <w:t>.</w:t>
      </w:r>
      <w:r>
        <w:t xml:space="preserve"> Altarabsheh</w:t>
      </w:r>
      <w:r w:rsidR="007474ED" w:rsidRPr="007474ED">
        <w:rPr>
          <w:vertAlign w:val="superscript"/>
        </w:rPr>
        <w:t>3</w:t>
      </w:r>
      <w:r>
        <w:t>, Y</w:t>
      </w:r>
      <w:r w:rsidR="007474ED">
        <w:t>.</w:t>
      </w:r>
      <w:r>
        <w:t>H</w:t>
      </w:r>
      <w:r w:rsidR="007474ED">
        <w:t>.</w:t>
      </w:r>
      <w:r>
        <w:t xml:space="preserve"> Cho</w:t>
      </w:r>
      <w:r w:rsidR="007474ED" w:rsidRPr="007474ED">
        <w:rPr>
          <w:vertAlign w:val="superscript"/>
        </w:rPr>
        <w:t>4</w:t>
      </w:r>
      <w:r>
        <w:t>, P</w:t>
      </w:r>
      <w:r w:rsidR="007474ED">
        <w:t>.</w:t>
      </w:r>
      <w:r>
        <w:t>J</w:t>
      </w:r>
      <w:r w:rsidR="007474ED">
        <w:t>.</w:t>
      </w:r>
      <w:r>
        <w:t xml:space="preserve"> Erwin</w:t>
      </w:r>
      <w:r w:rsidR="007474ED" w:rsidRPr="007474ED">
        <w:rPr>
          <w:vertAlign w:val="superscript"/>
        </w:rPr>
        <w:t>5</w:t>
      </w:r>
      <w:r>
        <w:t>, S</w:t>
      </w:r>
      <w:r w:rsidR="007474ED">
        <w:t>.</w:t>
      </w:r>
      <w:r>
        <w:t>J</w:t>
      </w:r>
      <w:r w:rsidR="007474ED">
        <w:t>.</w:t>
      </w:r>
      <w:r>
        <w:t xml:space="preserve"> Park</w:t>
      </w:r>
      <w:r w:rsidR="007474ED" w:rsidRPr="007474ED">
        <w:rPr>
          <w:vertAlign w:val="superscript"/>
        </w:rPr>
        <w:t>6</w:t>
      </w:r>
    </w:p>
    <w:p w:rsidR="007474ED" w:rsidRDefault="007474ED" w:rsidP="007474ED">
      <w:pPr>
        <w:widowControl w:val="0"/>
        <w:autoSpaceDE w:val="0"/>
        <w:autoSpaceDN w:val="0"/>
        <w:adjustRightInd w:val="0"/>
        <w:rPr>
          <w:color w:val="000000"/>
        </w:rPr>
      </w:pPr>
      <w:r>
        <w:rPr>
          <w:color w:val="000000"/>
        </w:rPr>
        <w:t xml:space="preserve">1. </w:t>
      </w:r>
      <w:r w:rsidR="00B921ED">
        <w:rPr>
          <w:color w:val="000000"/>
        </w:rPr>
        <w:t>University of U</w:t>
      </w:r>
      <w:bookmarkStart w:id="0" w:name="_GoBack"/>
      <w:bookmarkEnd w:id="0"/>
      <w:r w:rsidR="00B921ED">
        <w:rPr>
          <w:color w:val="000000"/>
        </w:rPr>
        <w:t>tah, Salt Lake City, UT, USA</w:t>
      </w:r>
    </w:p>
    <w:p w:rsidR="007474ED" w:rsidRDefault="007474ED" w:rsidP="007474ED">
      <w:pPr>
        <w:widowControl w:val="0"/>
        <w:autoSpaceDE w:val="0"/>
        <w:autoSpaceDN w:val="0"/>
        <w:adjustRightInd w:val="0"/>
        <w:rPr>
          <w:color w:val="000000"/>
        </w:rPr>
      </w:pPr>
      <w:r>
        <w:rPr>
          <w:color w:val="000000"/>
        </w:rPr>
        <w:t xml:space="preserve">2. </w:t>
      </w:r>
      <w:r w:rsidR="00B921ED">
        <w:rPr>
          <w:color w:val="000000"/>
        </w:rPr>
        <w:t>Division of Cardiovascular Surgery, University Hospitals Case Medical Center, Cleveland, Ohio, USA</w:t>
      </w:r>
    </w:p>
    <w:p w:rsidR="007474ED" w:rsidRDefault="007474ED" w:rsidP="007474ED">
      <w:pPr>
        <w:widowControl w:val="0"/>
        <w:autoSpaceDE w:val="0"/>
        <w:autoSpaceDN w:val="0"/>
        <w:adjustRightInd w:val="0"/>
        <w:rPr>
          <w:color w:val="000000"/>
        </w:rPr>
      </w:pPr>
      <w:r>
        <w:rPr>
          <w:color w:val="000000"/>
        </w:rPr>
        <w:t xml:space="preserve">3. </w:t>
      </w:r>
      <w:r w:rsidR="00B921ED">
        <w:rPr>
          <w:color w:val="000000"/>
        </w:rPr>
        <w:t>Division of Cardiovascular Surgery, Queen Alia Heart Institute, Amman, Jordan</w:t>
      </w:r>
    </w:p>
    <w:p w:rsidR="007474ED" w:rsidRDefault="007474ED" w:rsidP="007474ED">
      <w:pPr>
        <w:widowControl w:val="0"/>
        <w:autoSpaceDE w:val="0"/>
        <w:autoSpaceDN w:val="0"/>
        <w:adjustRightInd w:val="0"/>
        <w:rPr>
          <w:color w:val="000000"/>
        </w:rPr>
      </w:pPr>
      <w:r>
        <w:rPr>
          <w:color w:val="000000"/>
        </w:rPr>
        <w:t xml:space="preserve">4. </w:t>
      </w:r>
      <w:r w:rsidR="00B921ED">
        <w:rPr>
          <w:color w:val="000000"/>
        </w:rPr>
        <w:t xml:space="preserve">Samsung Medical Center, </w:t>
      </w:r>
      <w:proofErr w:type="spellStart"/>
      <w:r w:rsidR="00B921ED">
        <w:rPr>
          <w:color w:val="000000"/>
        </w:rPr>
        <w:t>Sungkyunkwan</w:t>
      </w:r>
      <w:proofErr w:type="spellEnd"/>
      <w:r w:rsidR="00B921ED">
        <w:rPr>
          <w:color w:val="000000"/>
        </w:rPr>
        <w:t xml:space="preserve"> University School of Medicine, Seoul, South Korea</w:t>
      </w:r>
    </w:p>
    <w:p w:rsidR="007474ED" w:rsidRDefault="00537A99" w:rsidP="007474ED">
      <w:pPr>
        <w:widowControl w:val="0"/>
        <w:autoSpaceDE w:val="0"/>
        <w:autoSpaceDN w:val="0"/>
        <w:adjustRightInd w:val="0"/>
        <w:rPr>
          <w:color w:val="000000"/>
        </w:rPr>
      </w:pPr>
      <w:r>
        <w:rPr>
          <w:color w:val="000000"/>
        </w:rPr>
        <w:t xml:space="preserve">5. </w:t>
      </w:r>
      <w:r w:rsidR="00B921ED">
        <w:rPr>
          <w:color w:val="000000"/>
        </w:rPr>
        <w:t>Mayo Clinic Libraries, Mayo Clinic, Rochester, MN, USA</w:t>
      </w:r>
    </w:p>
    <w:p w:rsidR="00B921ED" w:rsidRDefault="007474ED" w:rsidP="007474ED">
      <w:pPr>
        <w:widowControl w:val="0"/>
        <w:autoSpaceDE w:val="0"/>
        <w:autoSpaceDN w:val="0"/>
        <w:adjustRightInd w:val="0"/>
        <w:rPr>
          <w:color w:val="503820"/>
        </w:rPr>
      </w:pPr>
      <w:r>
        <w:rPr>
          <w:color w:val="000000"/>
        </w:rPr>
        <w:t xml:space="preserve">6. </w:t>
      </w:r>
      <w:r w:rsidR="00B921ED">
        <w:rPr>
          <w:color w:val="000000"/>
        </w:rPr>
        <w:t xml:space="preserve">Division of Cardiovascular Surgery, University Hospitals, Case Western Reserve University, Cleveland, OH, USA </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Data comparing the hemodynamic performance of stented pericardial and porcine aortic valves are conflicting. We performed a systematic review and meta-analysis comparing the early hemodynamic parameters of stented pericardial and porcine valves in patients undergoing isolated aortic valve replacement. Medline, EMBASE and Web of Science were queried for English language original publications from 2000 to 2013. Studies comparing porcine (</w:t>
      </w:r>
      <w:proofErr w:type="spellStart"/>
      <w:r>
        <w:t>PoV</w:t>
      </w:r>
      <w:proofErr w:type="spellEnd"/>
      <w:r>
        <w:t>) and pericardial (</w:t>
      </w:r>
      <w:proofErr w:type="spellStart"/>
      <w:r>
        <w:t>PeV</w:t>
      </w:r>
      <w:proofErr w:type="spellEnd"/>
      <w:r>
        <w:t xml:space="preserve">) with regard to their hemodynamic parameters were included in this review. Continuous data were pooled using the mean difference (MD) or the standardized mean difference (SMD). A random-effect inverse weighted analysis was conducted; a P-value &lt;0.05 is considered statistically significant. Results are presented with 95% confidence intervals. Thirteen studies (1265 </w:t>
      </w:r>
      <w:proofErr w:type="spellStart"/>
      <w:r>
        <w:t>PeV</w:t>
      </w:r>
      <w:proofErr w:type="spellEnd"/>
      <w:r>
        <w:t xml:space="preserve"> patients and 871 </w:t>
      </w:r>
      <w:proofErr w:type="spellStart"/>
      <w:r>
        <w:t>PoV</w:t>
      </w:r>
      <w:proofErr w:type="spellEnd"/>
      <w:r>
        <w:t xml:space="preserve"> patients) were included in this analysis. The pooled </w:t>
      </w:r>
      <w:proofErr w:type="spellStart"/>
      <w:r>
        <w:t>transvalvular</w:t>
      </w:r>
      <w:proofErr w:type="spellEnd"/>
      <w:r>
        <w:t xml:space="preserve"> mean gradient was lower for </w:t>
      </w:r>
      <w:proofErr w:type="spellStart"/>
      <w:r>
        <w:t>PeV</w:t>
      </w:r>
      <w:proofErr w:type="spellEnd"/>
      <w:r>
        <w:t xml:space="preserve"> </w:t>
      </w:r>
      <w:r w:rsidR="00537A99" w:rsidRPr="00537A99">
        <w:t>[MD -4.6 (-6.45 to -2.77) mmHg; P&lt;0.01].</w:t>
      </w:r>
      <w:r w:rsidR="00537A99">
        <w:rPr>
          <w:rFonts w:ascii="Arial" w:hAnsi="Arial" w:cs="Arial"/>
          <w:sz w:val="20"/>
          <w:szCs w:val="20"/>
        </w:rPr>
        <w:t xml:space="preserve"> </w:t>
      </w:r>
      <w:r>
        <w:t xml:space="preserve">Limiting this analysis to small valves (19 and 21 mm; eight studies; 714 patients) revealed that the </w:t>
      </w:r>
      <w:proofErr w:type="spellStart"/>
      <w:r>
        <w:t>PeV</w:t>
      </w:r>
      <w:proofErr w:type="spellEnd"/>
      <w:r>
        <w:t xml:space="preserve"> gradients were significantly lower</w:t>
      </w:r>
      <w:r w:rsidR="00537A99">
        <w:t xml:space="preserve"> </w:t>
      </w:r>
      <w:r w:rsidR="00537A99" w:rsidRPr="00537A99">
        <w:t>[MD -4.5 (-5.7 to -3.2); P=0.001].</w:t>
      </w:r>
      <w:r w:rsidR="00537A99">
        <w:rPr>
          <w:rFonts w:ascii="Arial" w:hAnsi="Arial" w:cs="Arial"/>
          <w:sz w:val="20"/>
          <w:szCs w:val="20"/>
        </w:rPr>
        <w:t xml:space="preserve"> </w:t>
      </w:r>
      <w:r>
        <w:t xml:space="preserve">The corresponding effective orifice area of </w:t>
      </w:r>
      <w:proofErr w:type="spellStart"/>
      <w:r>
        <w:t>PeV</w:t>
      </w:r>
      <w:proofErr w:type="spellEnd"/>
      <w:r>
        <w:t xml:space="preserve"> was significantly larger than </w:t>
      </w:r>
      <w:proofErr w:type="spellStart"/>
      <w:r>
        <w:t>PoV</w:t>
      </w:r>
      <w:proofErr w:type="spellEnd"/>
      <w:r>
        <w:t xml:space="preserve"> [SMD 0.42 (0.15–0.69); P &lt; 0.01]. A sensitivity analysis comprising only randomized controlled trials did not significantly alter results. When compared with porcine valves, stented pericardial aortic valves have lower mean </w:t>
      </w:r>
      <w:proofErr w:type="spellStart"/>
      <w:r>
        <w:t>transvalvular</w:t>
      </w:r>
      <w:proofErr w:type="spellEnd"/>
      <w:r>
        <w:t xml:space="preserve"> gradients early after implant. Even pericardial valves in smaller sizes (19 and 21 mm) have a better hemodynamic profile when compared with their counterparts.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D5" w:rsidRDefault="003B3ED5" w:rsidP="007474ED">
      <w:r>
        <w:separator/>
      </w:r>
    </w:p>
  </w:endnote>
  <w:endnote w:type="continuationSeparator" w:id="0">
    <w:p w:rsidR="003B3ED5" w:rsidRDefault="003B3ED5" w:rsidP="0074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D5" w:rsidRDefault="003B3ED5" w:rsidP="007474ED">
      <w:r>
        <w:separator/>
      </w:r>
    </w:p>
  </w:footnote>
  <w:footnote w:type="continuationSeparator" w:id="0">
    <w:p w:rsidR="003B3ED5" w:rsidRDefault="003B3ED5" w:rsidP="0074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ED" w:rsidRDefault="007474ED" w:rsidP="007474ED">
    <w:pPr>
      <w:pStyle w:val="Header"/>
    </w:pPr>
    <w:r>
      <w:t xml:space="preserve">1029       either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7474ED" w:rsidRDefault="0074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602A8"/>
    <w:rsid w:val="003B3ED5"/>
    <w:rsid w:val="00447B2F"/>
    <w:rsid w:val="00467EDC"/>
    <w:rsid w:val="00537A99"/>
    <w:rsid w:val="005B021D"/>
    <w:rsid w:val="007474ED"/>
    <w:rsid w:val="007D461C"/>
    <w:rsid w:val="00AA5D7E"/>
    <w:rsid w:val="00B921ED"/>
    <w:rsid w:val="00BB6D57"/>
    <w:rsid w:val="00EF5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B292D5-3307-4E2D-972A-21280B24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ED"/>
    <w:pPr>
      <w:tabs>
        <w:tab w:val="center" w:pos="4680"/>
        <w:tab w:val="right" w:pos="9360"/>
      </w:tabs>
    </w:pPr>
  </w:style>
  <w:style w:type="character" w:customStyle="1" w:styleId="HeaderChar">
    <w:name w:val="Header Char"/>
    <w:basedOn w:val="DefaultParagraphFont"/>
    <w:link w:val="Header"/>
    <w:uiPriority w:val="99"/>
    <w:rsid w:val="007474ED"/>
    <w:rPr>
      <w:sz w:val="24"/>
      <w:szCs w:val="24"/>
    </w:rPr>
  </w:style>
  <w:style w:type="paragraph" w:styleId="Footer">
    <w:name w:val="footer"/>
    <w:basedOn w:val="Normal"/>
    <w:link w:val="FooterChar"/>
    <w:uiPriority w:val="99"/>
    <w:unhideWhenUsed/>
    <w:rsid w:val="007474ED"/>
    <w:pPr>
      <w:tabs>
        <w:tab w:val="center" w:pos="4680"/>
        <w:tab w:val="right" w:pos="9360"/>
      </w:tabs>
    </w:pPr>
  </w:style>
  <w:style w:type="character" w:customStyle="1" w:styleId="FooterChar">
    <w:name w:val="Footer Char"/>
    <w:basedOn w:val="DefaultParagraphFont"/>
    <w:link w:val="Footer"/>
    <w:uiPriority w:val="99"/>
    <w:rsid w:val="007474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Karyn-PC</cp:lastModifiedBy>
  <cp:revision>3</cp:revision>
  <dcterms:created xsi:type="dcterms:W3CDTF">2016-02-09T12:02:00Z</dcterms:created>
  <dcterms:modified xsi:type="dcterms:W3CDTF">2016-05-22T18:06:00Z</dcterms:modified>
</cp:coreProperties>
</file>